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29F40" w14:textId="77777777" w:rsidR="00F37EDE" w:rsidRPr="00F37EDE" w:rsidRDefault="00F37EDE" w:rsidP="00F37EDE">
      <w:pPr>
        <w:jc w:val="center"/>
        <w:rPr>
          <w:b/>
          <w:i/>
          <w:color w:val="1F497D" w:themeColor="text2"/>
          <w:sz w:val="32"/>
          <w:u w:val="single"/>
          <w:lang w:val="fr-FR"/>
        </w:rPr>
      </w:pPr>
      <w:r w:rsidRPr="00F37EDE">
        <w:rPr>
          <w:b/>
          <w:i/>
          <w:color w:val="1F497D" w:themeColor="text2"/>
          <w:sz w:val="32"/>
          <w:u w:val="single"/>
          <w:lang w:val="fr-FR"/>
        </w:rPr>
        <w:t>Compte rendu de l’atelier Numéro 3</w:t>
      </w:r>
    </w:p>
    <w:p w14:paraId="2938F20F" w14:textId="77777777" w:rsidR="00F37EDE" w:rsidRDefault="00F37EDE" w:rsidP="00F96E20">
      <w:pPr>
        <w:rPr>
          <w:b/>
          <w:i/>
          <w:color w:val="1F497D" w:themeColor="text2"/>
          <w:sz w:val="32"/>
          <w:u w:val="single"/>
        </w:rPr>
      </w:pPr>
    </w:p>
    <w:p w14:paraId="08AAFF78" w14:textId="77777777" w:rsidR="00F37EDE" w:rsidRPr="00F37EDE" w:rsidRDefault="00F37EDE" w:rsidP="00F37EDE">
      <w:pPr>
        <w:jc w:val="center"/>
        <w:rPr>
          <w:b/>
          <w:i/>
          <w:color w:val="1F497D" w:themeColor="text2"/>
          <w:sz w:val="32"/>
          <w:u w:val="single"/>
        </w:rPr>
      </w:pPr>
    </w:p>
    <w:tbl>
      <w:tblPr>
        <w:tblStyle w:val="TableGrid"/>
        <w:tblW w:w="9095" w:type="dxa"/>
        <w:tblLook w:val="04A0" w:firstRow="1" w:lastRow="0" w:firstColumn="1" w:lastColumn="0" w:noHBand="0" w:noVBand="1"/>
      </w:tblPr>
      <w:tblGrid>
        <w:gridCol w:w="2699"/>
        <w:gridCol w:w="6396"/>
      </w:tblGrid>
      <w:tr w:rsidR="00F37EDE" w:rsidRPr="00F37EDE" w14:paraId="058CF23B" w14:textId="77777777" w:rsidTr="00F37EDE">
        <w:trPr>
          <w:trHeight w:val="1847"/>
        </w:trPr>
        <w:tc>
          <w:tcPr>
            <w:tcW w:w="2699" w:type="dxa"/>
          </w:tcPr>
          <w:p w14:paraId="23176627" w14:textId="77777777" w:rsid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  <w:r>
              <w:rPr>
                <w:b/>
                <w:color w:val="1F497D" w:themeColor="text2"/>
                <w:lang w:val="fr-FR"/>
              </w:rPr>
              <w:t xml:space="preserve"> </w:t>
            </w:r>
          </w:p>
          <w:p w14:paraId="53B6AB8D" w14:textId="77777777" w:rsid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</w:p>
          <w:p w14:paraId="21E021B5" w14:textId="77777777" w:rsid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</w:p>
          <w:p w14:paraId="2E79DC4B" w14:textId="77777777" w:rsidR="00F37EDE" w:rsidRPr="00F37EDE" w:rsidRDefault="00F37EDE" w:rsidP="00F37EDE">
            <w:pPr>
              <w:jc w:val="center"/>
              <w:rPr>
                <w:bCs/>
                <w:lang w:val="fr-FR"/>
              </w:rPr>
            </w:pPr>
            <w:r w:rsidRPr="00F37EDE">
              <w:rPr>
                <w:b/>
                <w:color w:val="1F497D" w:themeColor="text2"/>
                <w:lang w:val="fr-FR"/>
              </w:rPr>
              <w:t>Participants</w:t>
            </w:r>
          </w:p>
        </w:tc>
        <w:tc>
          <w:tcPr>
            <w:tcW w:w="6396" w:type="dxa"/>
          </w:tcPr>
          <w:p w14:paraId="14050449" w14:textId="77777777" w:rsid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r w:rsidRPr="00F37EDE">
              <w:rPr>
                <w:rFonts w:asciiTheme="minorHAnsi" w:hAnsiTheme="minorHAnsi"/>
                <w:bCs/>
                <w:lang w:val="fr-FR"/>
              </w:rPr>
              <w:t xml:space="preserve">Simon </w:t>
            </w:r>
            <w:proofErr w:type="spellStart"/>
            <w:r w:rsidRPr="00F37EDE">
              <w:rPr>
                <w:rFonts w:asciiTheme="minorHAnsi" w:hAnsiTheme="minorHAnsi"/>
                <w:bCs/>
                <w:lang w:val="fr-FR"/>
              </w:rPr>
              <w:t>Inauen</w:t>
            </w:r>
            <w:proofErr w:type="spellEnd"/>
            <w:r>
              <w:rPr>
                <w:rFonts w:asciiTheme="minorHAnsi" w:hAnsiTheme="minorHAnsi"/>
                <w:bCs/>
                <w:lang w:val="fr-FR"/>
              </w:rPr>
              <w:t xml:space="preserve"> </w:t>
            </w:r>
          </w:p>
          <w:p w14:paraId="1F823299" w14:textId="77777777" w:rsidR="00F37EDE" w:rsidRP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proofErr w:type="spellStart"/>
            <w:r w:rsidRPr="00F37EDE">
              <w:rPr>
                <w:rFonts w:asciiTheme="minorHAnsi" w:hAnsiTheme="minorHAnsi"/>
                <w:bCs/>
                <w:lang w:val="fr-FR"/>
              </w:rPr>
              <w:t>Katharina</w:t>
            </w:r>
            <w:proofErr w:type="spellEnd"/>
            <w:r w:rsidRPr="00F37EDE">
              <w:rPr>
                <w:rFonts w:asciiTheme="minorHAnsi" w:hAnsiTheme="minorHAnsi"/>
                <w:bCs/>
                <w:lang w:val="fr-FR"/>
              </w:rPr>
              <w:t xml:space="preserve"> </w:t>
            </w:r>
            <w:proofErr w:type="spellStart"/>
            <w:r w:rsidRPr="00F37EDE">
              <w:rPr>
                <w:rFonts w:asciiTheme="minorHAnsi" w:hAnsiTheme="minorHAnsi"/>
                <w:bCs/>
                <w:lang w:val="fr-FR"/>
              </w:rPr>
              <w:t>Maier</w:t>
            </w:r>
            <w:proofErr w:type="spellEnd"/>
            <w:r w:rsidRPr="00F37EDE">
              <w:rPr>
                <w:rFonts w:asciiTheme="minorHAnsi" w:hAnsiTheme="minorHAnsi"/>
                <w:bCs/>
                <w:lang w:val="fr-FR"/>
              </w:rPr>
              <w:t xml:space="preserve"> </w:t>
            </w:r>
          </w:p>
          <w:p w14:paraId="60DBD565" w14:textId="77777777" w:rsid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r>
              <w:rPr>
                <w:rFonts w:asciiTheme="minorHAnsi" w:hAnsiTheme="minorHAnsi"/>
                <w:bCs/>
                <w:lang w:val="fr-FR"/>
              </w:rPr>
              <w:t>Ali Hajji</w:t>
            </w:r>
          </w:p>
          <w:p w14:paraId="6C967E46" w14:textId="77777777" w:rsid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r>
              <w:rPr>
                <w:rFonts w:asciiTheme="minorHAnsi" w:hAnsiTheme="minorHAnsi"/>
                <w:bCs/>
                <w:lang w:val="fr-FR"/>
              </w:rPr>
              <w:t xml:space="preserve">Sébastien </w:t>
            </w:r>
            <w:proofErr w:type="spellStart"/>
            <w:r>
              <w:rPr>
                <w:rFonts w:asciiTheme="minorHAnsi" w:hAnsiTheme="minorHAnsi"/>
                <w:bCs/>
                <w:lang w:val="fr-FR"/>
              </w:rPr>
              <w:t>Collineau</w:t>
            </w:r>
            <w:proofErr w:type="spellEnd"/>
          </w:p>
          <w:p w14:paraId="64772390" w14:textId="0256FD8A" w:rsid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r>
              <w:rPr>
                <w:rFonts w:asciiTheme="minorHAnsi" w:hAnsiTheme="minorHAnsi"/>
                <w:bCs/>
                <w:lang w:val="fr-FR"/>
              </w:rPr>
              <w:t xml:space="preserve">Hamid </w:t>
            </w:r>
            <w:proofErr w:type="spellStart"/>
            <w:r>
              <w:rPr>
                <w:rFonts w:asciiTheme="minorHAnsi" w:hAnsiTheme="minorHAnsi"/>
                <w:bCs/>
                <w:lang w:val="fr-FR"/>
              </w:rPr>
              <w:t>Faik</w:t>
            </w:r>
            <w:proofErr w:type="spellEnd"/>
            <w:r w:rsidR="00B9675E">
              <w:rPr>
                <w:rFonts w:asciiTheme="minorHAnsi" w:hAnsiTheme="minorHAnsi"/>
                <w:bCs/>
                <w:lang w:val="fr-FR"/>
              </w:rPr>
              <w:t xml:space="preserve"> </w:t>
            </w:r>
          </w:p>
          <w:p w14:paraId="499C26F3" w14:textId="77777777" w:rsidR="00F37EDE" w:rsidRP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r w:rsidRPr="00F37EDE">
              <w:rPr>
                <w:rFonts w:asciiTheme="minorHAnsi" w:hAnsiTheme="minorHAnsi"/>
                <w:bCs/>
                <w:lang w:val="fr-FR"/>
              </w:rPr>
              <w:t>Mohamed Alaoui</w:t>
            </w:r>
          </w:p>
          <w:p w14:paraId="068F17BD" w14:textId="77777777" w:rsidR="00F37EDE" w:rsidRP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proofErr w:type="spellStart"/>
            <w:r w:rsidRPr="00F37EDE">
              <w:rPr>
                <w:rFonts w:asciiTheme="minorHAnsi" w:hAnsiTheme="minorHAnsi"/>
                <w:bCs/>
                <w:lang w:val="fr-FR"/>
              </w:rPr>
              <w:t>Merieme</w:t>
            </w:r>
            <w:proofErr w:type="spellEnd"/>
            <w:r w:rsidRPr="00F37EDE">
              <w:rPr>
                <w:rFonts w:asciiTheme="minorHAnsi" w:hAnsiTheme="minorHAnsi"/>
                <w:bCs/>
                <w:lang w:val="fr-FR"/>
              </w:rPr>
              <w:t xml:space="preserve"> El </w:t>
            </w:r>
            <w:proofErr w:type="spellStart"/>
            <w:r w:rsidRPr="00F37EDE">
              <w:rPr>
                <w:rFonts w:asciiTheme="minorHAnsi" w:hAnsiTheme="minorHAnsi"/>
                <w:bCs/>
                <w:lang w:val="fr-FR"/>
              </w:rPr>
              <w:t>Menjra</w:t>
            </w:r>
            <w:proofErr w:type="spellEnd"/>
          </w:p>
          <w:p w14:paraId="6CD2E88C" w14:textId="77777777" w:rsidR="00F37EDE" w:rsidRDefault="00F37EDE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r w:rsidRPr="00F37EDE">
              <w:rPr>
                <w:rFonts w:asciiTheme="minorHAnsi" w:hAnsiTheme="minorHAnsi"/>
                <w:bCs/>
                <w:lang w:val="fr-FR"/>
              </w:rPr>
              <w:t>Zineb Lahlou</w:t>
            </w:r>
          </w:p>
          <w:p w14:paraId="3A8E70DF" w14:textId="723026A9" w:rsidR="003216F8" w:rsidRPr="00F37EDE" w:rsidRDefault="003216F8" w:rsidP="00F37EDE">
            <w:pPr>
              <w:pStyle w:val="NoteLevel1"/>
              <w:rPr>
                <w:rFonts w:asciiTheme="minorHAnsi" w:hAnsiTheme="minorHAnsi"/>
                <w:bCs/>
                <w:lang w:val="fr-FR"/>
              </w:rPr>
            </w:pPr>
            <w:proofErr w:type="spellStart"/>
            <w:r>
              <w:rPr>
                <w:rFonts w:asciiTheme="minorHAnsi" w:hAnsiTheme="minorHAnsi"/>
                <w:bCs/>
                <w:lang w:val="fr-FR"/>
              </w:rPr>
              <w:t>Widad</w:t>
            </w:r>
            <w:proofErr w:type="spellEnd"/>
            <w:r>
              <w:rPr>
                <w:rFonts w:asciiTheme="minorHAnsi" w:hAnsiTheme="minorHAnsi"/>
                <w:bCs/>
                <w:lang w:val="fr-FR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lang w:val="fr-FR"/>
              </w:rPr>
              <w:t>Hassy</w:t>
            </w:r>
            <w:proofErr w:type="spellEnd"/>
          </w:p>
        </w:tc>
      </w:tr>
      <w:tr w:rsidR="00F37EDE" w:rsidRPr="00F37EDE" w14:paraId="56F3CC34" w14:textId="77777777" w:rsidTr="00F37EDE">
        <w:trPr>
          <w:trHeight w:val="1043"/>
        </w:trPr>
        <w:tc>
          <w:tcPr>
            <w:tcW w:w="2699" w:type="dxa"/>
          </w:tcPr>
          <w:p w14:paraId="0B358566" w14:textId="77777777" w:rsid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</w:p>
          <w:p w14:paraId="1F4B43DE" w14:textId="77777777" w:rsidR="00F37EDE" w:rsidRP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  <w:r w:rsidRPr="00F37EDE">
              <w:rPr>
                <w:b/>
                <w:color w:val="1F497D" w:themeColor="text2"/>
                <w:lang w:val="fr-FR"/>
              </w:rPr>
              <w:t>Date et lieu</w:t>
            </w:r>
          </w:p>
        </w:tc>
        <w:tc>
          <w:tcPr>
            <w:tcW w:w="6396" w:type="dxa"/>
          </w:tcPr>
          <w:p w14:paraId="25775CC3" w14:textId="77777777" w:rsidR="00F37EDE" w:rsidRDefault="00F37EDE" w:rsidP="00F37EDE">
            <w:pPr>
              <w:rPr>
                <w:lang w:val="fr-FR"/>
              </w:rPr>
            </w:pPr>
          </w:p>
          <w:p w14:paraId="6F2E78C2" w14:textId="77777777" w:rsidR="00F37EDE" w:rsidRDefault="00F37EDE" w:rsidP="00F37EDE">
            <w:pPr>
              <w:rPr>
                <w:lang w:val="fr-FR"/>
              </w:rPr>
            </w:pPr>
            <w:r>
              <w:rPr>
                <w:lang w:val="fr-FR"/>
              </w:rPr>
              <w:t xml:space="preserve">13/02/2017 </w:t>
            </w:r>
          </w:p>
          <w:p w14:paraId="64DB9519" w14:textId="77777777" w:rsidR="00F37EDE" w:rsidRPr="00F37EDE" w:rsidRDefault="00F37EDE" w:rsidP="00F37EDE">
            <w:pPr>
              <w:rPr>
                <w:lang w:val="fr-FR"/>
              </w:rPr>
            </w:pPr>
            <w:r>
              <w:rPr>
                <w:lang w:val="fr-FR"/>
              </w:rPr>
              <w:t>Bureau de la GIZ, Rabat</w:t>
            </w:r>
          </w:p>
        </w:tc>
      </w:tr>
      <w:tr w:rsidR="00F37EDE" w:rsidRPr="00F37EDE" w14:paraId="6B06737E" w14:textId="77777777" w:rsidTr="00BA4CDD">
        <w:trPr>
          <w:trHeight w:val="3320"/>
        </w:trPr>
        <w:tc>
          <w:tcPr>
            <w:tcW w:w="2699" w:type="dxa"/>
          </w:tcPr>
          <w:p w14:paraId="61EDC4D9" w14:textId="77777777" w:rsid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</w:p>
          <w:p w14:paraId="79A5B07D" w14:textId="77777777" w:rsid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</w:p>
          <w:p w14:paraId="6470AEAF" w14:textId="77777777" w:rsid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</w:p>
          <w:p w14:paraId="51EA5267" w14:textId="77777777" w:rsidR="00F37EDE" w:rsidRP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  <w:r w:rsidRPr="00F37EDE">
              <w:rPr>
                <w:b/>
                <w:color w:val="1F497D" w:themeColor="text2"/>
                <w:lang w:val="fr-FR"/>
              </w:rPr>
              <w:t>Informations collectés</w:t>
            </w:r>
          </w:p>
        </w:tc>
        <w:tc>
          <w:tcPr>
            <w:tcW w:w="6396" w:type="dxa"/>
          </w:tcPr>
          <w:p w14:paraId="671B0BC8" w14:textId="77777777" w:rsidR="00EC259F" w:rsidRDefault="00EC259F">
            <w:pPr>
              <w:rPr>
                <w:i/>
                <w:lang w:val="fr-FR"/>
              </w:rPr>
            </w:pPr>
          </w:p>
          <w:p w14:paraId="256829AA" w14:textId="77777777" w:rsidR="00F37EDE" w:rsidRDefault="00F37EDE">
            <w:pPr>
              <w:rPr>
                <w:i/>
                <w:color w:val="4F81BD" w:themeColor="accent1"/>
                <w:u w:val="single"/>
                <w:lang w:val="fr-FR"/>
              </w:rPr>
            </w:pPr>
            <w:r w:rsidRPr="00EC259F">
              <w:rPr>
                <w:i/>
                <w:color w:val="4F81BD" w:themeColor="accent1"/>
                <w:u w:val="single"/>
                <w:lang w:val="fr-FR"/>
              </w:rPr>
              <w:t xml:space="preserve">Projet Tamasint : </w:t>
            </w:r>
          </w:p>
          <w:p w14:paraId="0AB695D4" w14:textId="77777777" w:rsidR="00EC259F" w:rsidRPr="00EC259F" w:rsidRDefault="00EC259F">
            <w:pPr>
              <w:rPr>
                <w:i/>
                <w:color w:val="4F81BD" w:themeColor="accent1"/>
                <w:u w:val="single"/>
                <w:lang w:val="fr-FR"/>
              </w:rPr>
            </w:pPr>
          </w:p>
          <w:p w14:paraId="281315FB" w14:textId="77777777" w:rsidR="00F37EDE" w:rsidRDefault="00F37EDE" w:rsidP="00F37EDE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F37EDE">
              <w:rPr>
                <w:lang w:val="fr-FR"/>
              </w:rPr>
              <w:t>260 ha ce qui équivaut à 54 exploitations de 4,5 ha.</w:t>
            </w:r>
          </w:p>
          <w:p w14:paraId="7F3F1300" w14:textId="77777777" w:rsidR="00F37EDE" w:rsidRDefault="00F37EDE" w:rsidP="00F37EDE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Culture : palmiers dattiers (80%) et maraichages (20%).</w:t>
            </w:r>
          </w:p>
          <w:p w14:paraId="31C8D884" w14:textId="778410B0" w:rsidR="00F37EDE" w:rsidRDefault="00A93D0C" w:rsidP="00F37EDE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Objectif : lutter contre le chômage dans la région</w:t>
            </w:r>
            <w:r w:rsidR="00F96E20">
              <w:rPr>
                <w:lang w:val="fr-FR"/>
              </w:rPr>
              <w:t>.</w:t>
            </w:r>
          </w:p>
          <w:p w14:paraId="1FEE70BC" w14:textId="680549C6" w:rsidR="00F96E20" w:rsidRDefault="00F96E20" w:rsidP="00F96E20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 xml:space="preserve">12 forages sur le site. </w:t>
            </w:r>
          </w:p>
          <w:p w14:paraId="2DEC2CF0" w14:textId="4C1B3F96" w:rsidR="00F96E20" w:rsidRDefault="00F96E20" w:rsidP="00F96E20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Besoin en eau : 15 000 à 20 000 m</w:t>
            </w:r>
            <w:r>
              <w:rPr>
                <w:vertAlign w:val="superscript"/>
                <w:lang w:val="fr-FR"/>
              </w:rPr>
              <w:t>3</w:t>
            </w:r>
            <w:r>
              <w:rPr>
                <w:lang w:val="fr-FR"/>
              </w:rPr>
              <w:t>/ha/an</w:t>
            </w:r>
          </w:p>
          <w:p w14:paraId="4C63493D" w14:textId="0339CA9C" w:rsidR="00F96E20" w:rsidRDefault="00F96E20" w:rsidP="00F96E20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Le pompage solaire ne peut satisfaire que 30 % des besoins exégétiques des exploitations.</w:t>
            </w:r>
          </w:p>
          <w:p w14:paraId="1047655C" w14:textId="4FE46630" w:rsidR="00F96E20" w:rsidRDefault="00B9675E" w:rsidP="00F96E20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Coût</w:t>
            </w:r>
            <w:r w:rsidR="00F96E20">
              <w:rPr>
                <w:lang w:val="fr-FR"/>
              </w:rPr>
              <w:t xml:space="preserve"> de l’exploitation : </w:t>
            </w:r>
          </w:p>
          <w:p w14:paraId="6F1577CE" w14:textId="36F2F634" w:rsidR="00EC259F" w:rsidRDefault="00B9675E" w:rsidP="00EC259F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Diesel : 2.5 à 3 MAD/kWh ;</w:t>
            </w:r>
          </w:p>
          <w:p w14:paraId="301ADB4C" w14:textId="18A609E5" w:rsidR="00EC259F" w:rsidRDefault="00B9675E" w:rsidP="00EC259F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Electricité</w:t>
            </w:r>
            <w:r>
              <w:rPr>
                <w:lang w:val="fr-FR"/>
              </w:rPr>
              <w:t> : MAD/kWh</w:t>
            </w:r>
            <w:r w:rsidR="00EC259F">
              <w:rPr>
                <w:lang w:val="fr-FR"/>
              </w:rPr>
              <w:t xml:space="preserve"> + cout du branchement au résea</w:t>
            </w:r>
            <w:r>
              <w:rPr>
                <w:lang w:val="fr-FR"/>
              </w:rPr>
              <w:t>u qui coutera 3 Million de MAD ;</w:t>
            </w:r>
          </w:p>
          <w:p w14:paraId="2CD80114" w14:textId="36B7C2FB" w:rsidR="00EC259F" w:rsidRDefault="00EC259F" w:rsidP="00EC259F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Panneaux solaires : 13 500 MAD/</w:t>
            </w:r>
            <w:proofErr w:type="spellStart"/>
            <w:r>
              <w:rPr>
                <w:lang w:val="fr-FR"/>
              </w:rPr>
              <w:t>kWc</w:t>
            </w:r>
            <w:proofErr w:type="spellEnd"/>
          </w:p>
          <w:p w14:paraId="42BFF96A" w14:textId="6D8938F4" w:rsidR="00EC259F" w:rsidRDefault="00EC259F" w:rsidP="00EC259F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 xml:space="preserve">Budget total de l’investissement est de 7 Millions de dirhams. </w:t>
            </w:r>
          </w:p>
          <w:p w14:paraId="1349A11D" w14:textId="77777777" w:rsidR="00EC259F" w:rsidRPr="00EC259F" w:rsidRDefault="00EC259F" w:rsidP="00EC259F">
            <w:pPr>
              <w:pStyle w:val="ListParagraph"/>
              <w:ind w:left="809"/>
              <w:rPr>
                <w:lang w:val="fr-FR"/>
              </w:rPr>
            </w:pPr>
          </w:p>
          <w:p w14:paraId="2A638061" w14:textId="0678EC28" w:rsidR="00A40497" w:rsidRDefault="00A40497" w:rsidP="00A40497">
            <w:pPr>
              <w:rPr>
                <w:i/>
                <w:color w:val="4F81BD" w:themeColor="accent1"/>
                <w:u w:val="single"/>
                <w:lang w:val="fr-FR"/>
              </w:rPr>
            </w:pPr>
            <w:r w:rsidRPr="00EC259F">
              <w:rPr>
                <w:i/>
                <w:color w:val="4F81BD" w:themeColor="accent1"/>
                <w:u w:val="single"/>
                <w:lang w:val="fr-FR"/>
              </w:rPr>
              <w:t>Proj</w:t>
            </w:r>
            <w:r>
              <w:rPr>
                <w:i/>
                <w:color w:val="4F81BD" w:themeColor="accent1"/>
                <w:u w:val="single"/>
                <w:lang w:val="fr-FR"/>
              </w:rPr>
              <w:t>et Guide accès au financement pompage solaire</w:t>
            </w:r>
            <w:r w:rsidRPr="00EC259F">
              <w:rPr>
                <w:i/>
                <w:color w:val="4F81BD" w:themeColor="accent1"/>
                <w:u w:val="single"/>
                <w:lang w:val="fr-FR"/>
              </w:rPr>
              <w:t xml:space="preserve"> : </w:t>
            </w:r>
          </w:p>
          <w:p w14:paraId="55294600" w14:textId="77777777" w:rsidR="00F37EDE" w:rsidRDefault="00F37EDE" w:rsidP="00F37EDE">
            <w:pPr>
              <w:rPr>
                <w:lang w:val="fr-FR"/>
              </w:rPr>
            </w:pPr>
          </w:p>
          <w:p w14:paraId="680867C9" w14:textId="055719A0" w:rsidR="00A40497" w:rsidRDefault="00303E92" w:rsidP="00F37EDE">
            <w:pPr>
              <w:rPr>
                <w:lang w:val="fr-FR"/>
              </w:rPr>
            </w:pPr>
            <w:r>
              <w:rPr>
                <w:lang w:val="fr-FR"/>
              </w:rPr>
              <w:t xml:space="preserve">Commentaires sur le guide : </w:t>
            </w:r>
          </w:p>
          <w:p w14:paraId="797EC0F3" w14:textId="5CC7B799" w:rsidR="00303E92" w:rsidRDefault="00D85D84" w:rsidP="00303E9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 xml:space="preserve">Inclure un chapitre sur les risques et comment les mitiger. </w:t>
            </w:r>
          </w:p>
          <w:p w14:paraId="5C759255" w14:textId="53224BC7" w:rsidR="00D85D84" w:rsidRDefault="00D85D84" w:rsidP="00303E9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Contacter les banques participatives pour vérifier si ils financent les agriculteurs. </w:t>
            </w:r>
          </w:p>
          <w:p w14:paraId="65C1EE34" w14:textId="1B03203C" w:rsidR="00D85D84" w:rsidRDefault="00D85D84" w:rsidP="00303E9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In</w:t>
            </w:r>
            <w:r w:rsidR="00B9675E">
              <w:rPr>
                <w:lang w:val="fr-FR"/>
              </w:rPr>
              <w:t>clure les facilités de payement</w:t>
            </w:r>
            <w:r>
              <w:rPr>
                <w:lang w:val="fr-FR"/>
              </w:rPr>
              <w:t xml:space="preserve"> des fournisseurs. </w:t>
            </w:r>
          </w:p>
          <w:p w14:paraId="63681A67" w14:textId="13186524" w:rsidR="00D85D84" w:rsidRDefault="00D85D84" w:rsidP="00303E9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lastRenderedPageBreak/>
              <w:t>Détailler le chapitre des sources de financements</w:t>
            </w:r>
            <w:r w:rsidR="00B9675E">
              <w:rPr>
                <w:lang w:val="fr-FR"/>
              </w:rPr>
              <w:t xml:space="preserve"> existantes</w:t>
            </w:r>
            <w:r>
              <w:rPr>
                <w:lang w:val="fr-FR"/>
              </w:rPr>
              <w:t>, ajouter les conditions d’éligibilités, les taux d’intérêt, les documents à fournir ainsi que les étapes pour le traitement de</w:t>
            </w:r>
            <w:r w:rsidR="00B9675E">
              <w:rPr>
                <w:lang w:val="fr-FR"/>
              </w:rPr>
              <w:t>s</w:t>
            </w:r>
            <w:r>
              <w:rPr>
                <w:lang w:val="fr-FR"/>
              </w:rPr>
              <w:t xml:space="preserve"> dossiers. </w:t>
            </w:r>
          </w:p>
          <w:p w14:paraId="5757ABD7" w14:textId="1DCC46A6" w:rsidR="00D85D84" w:rsidRDefault="00D85D84" w:rsidP="00303E9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 xml:space="preserve">Ajouter des études de cas pour chaque produit financier. </w:t>
            </w:r>
            <w:bookmarkStart w:id="0" w:name="_GoBack"/>
            <w:bookmarkEnd w:id="0"/>
          </w:p>
          <w:p w14:paraId="40BF01EE" w14:textId="2C112DB7" w:rsidR="00D85D84" w:rsidRDefault="00D85D84" w:rsidP="00303E9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 xml:space="preserve">Se renseigner par rapport aux subventions des agrégations dans le plan Maroc Vert. </w:t>
            </w:r>
          </w:p>
          <w:p w14:paraId="531F003A" w14:textId="3337C772" w:rsidR="00384261" w:rsidRPr="00303E92" w:rsidRDefault="00384261" w:rsidP="00303E9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Elargir le groupe cible du guide (les agriculteurs + les institutions financières et les acteurs clés du pompage solaire),</w:t>
            </w:r>
          </w:p>
          <w:p w14:paraId="2B6F61C4" w14:textId="77777777" w:rsidR="00F37EDE" w:rsidRPr="00F37EDE" w:rsidRDefault="00F37EDE" w:rsidP="00F37EDE">
            <w:pPr>
              <w:rPr>
                <w:lang w:val="fr-FR"/>
              </w:rPr>
            </w:pPr>
          </w:p>
        </w:tc>
      </w:tr>
      <w:tr w:rsidR="00F37EDE" w:rsidRPr="00F37EDE" w14:paraId="58747AFF" w14:textId="77777777" w:rsidTr="00F37EDE">
        <w:trPr>
          <w:trHeight w:val="1847"/>
        </w:trPr>
        <w:tc>
          <w:tcPr>
            <w:tcW w:w="2699" w:type="dxa"/>
          </w:tcPr>
          <w:p w14:paraId="71899A10" w14:textId="7AB9E711" w:rsidR="00F37EDE" w:rsidRPr="00F37EDE" w:rsidRDefault="00F37EDE" w:rsidP="00F37EDE">
            <w:pPr>
              <w:jc w:val="center"/>
              <w:rPr>
                <w:b/>
                <w:color w:val="1F497D" w:themeColor="text2"/>
                <w:lang w:val="fr-FR"/>
              </w:rPr>
            </w:pPr>
            <w:proofErr w:type="spellStart"/>
            <w:r w:rsidRPr="00F37EDE">
              <w:rPr>
                <w:b/>
                <w:color w:val="1F497D" w:themeColor="text2"/>
                <w:lang w:val="fr-FR"/>
              </w:rPr>
              <w:lastRenderedPageBreak/>
              <w:t>Follow</w:t>
            </w:r>
            <w:proofErr w:type="spellEnd"/>
            <w:r w:rsidRPr="00F37EDE">
              <w:rPr>
                <w:b/>
                <w:color w:val="1F497D" w:themeColor="text2"/>
                <w:lang w:val="fr-FR"/>
              </w:rPr>
              <w:t xml:space="preserve"> up actions</w:t>
            </w:r>
          </w:p>
        </w:tc>
        <w:tc>
          <w:tcPr>
            <w:tcW w:w="6396" w:type="dxa"/>
          </w:tcPr>
          <w:p w14:paraId="66770BE6" w14:textId="77777777" w:rsidR="00F37EDE" w:rsidRDefault="00F37EDE">
            <w:pPr>
              <w:rPr>
                <w:lang w:val="fr-FR"/>
              </w:rPr>
            </w:pPr>
          </w:p>
          <w:p w14:paraId="0DBCDD4B" w14:textId="34449EC3" w:rsidR="00322AED" w:rsidRDefault="00322AED" w:rsidP="009D4D87">
            <w:pPr>
              <w:pStyle w:val="ListParagraph"/>
              <w:numPr>
                <w:ilvl w:val="0"/>
                <w:numId w:val="11"/>
              </w:numPr>
              <w:rPr>
                <w:lang w:val="fr-FR"/>
              </w:rPr>
            </w:pPr>
            <w:r>
              <w:rPr>
                <w:lang w:val="fr-FR"/>
              </w:rPr>
              <w:t xml:space="preserve">Modifier le guide en fonction des commentaires et envoyer le premier </w:t>
            </w:r>
            <w:proofErr w:type="spellStart"/>
            <w:r>
              <w:rPr>
                <w:lang w:val="fr-FR"/>
              </w:rPr>
              <w:t>draft</w:t>
            </w:r>
            <w:proofErr w:type="spellEnd"/>
            <w:r>
              <w:rPr>
                <w:lang w:val="fr-FR"/>
              </w:rPr>
              <w:t xml:space="preserve"> à la GIZ.</w:t>
            </w:r>
          </w:p>
          <w:p w14:paraId="5A8AD332" w14:textId="77777777" w:rsidR="009D4D87" w:rsidRDefault="009D4D87" w:rsidP="009D4D87">
            <w:pPr>
              <w:pStyle w:val="ListParagraph"/>
              <w:numPr>
                <w:ilvl w:val="0"/>
                <w:numId w:val="11"/>
              </w:numPr>
              <w:rPr>
                <w:lang w:val="fr-FR"/>
              </w:rPr>
            </w:pPr>
            <w:r>
              <w:rPr>
                <w:lang w:val="fr-FR"/>
              </w:rPr>
              <w:t xml:space="preserve">Etudier les devis des agences de communication et  en choisir une pour la conception et l’impression du guide. </w:t>
            </w:r>
          </w:p>
          <w:p w14:paraId="478B608D" w14:textId="55CCF74A" w:rsidR="009D4D87" w:rsidRDefault="00322AED" w:rsidP="009D4D87">
            <w:pPr>
              <w:pStyle w:val="ListParagraph"/>
              <w:numPr>
                <w:ilvl w:val="0"/>
                <w:numId w:val="11"/>
              </w:numPr>
              <w:rPr>
                <w:lang w:val="fr-FR"/>
              </w:rPr>
            </w:pPr>
            <w:r>
              <w:rPr>
                <w:lang w:val="fr-FR"/>
              </w:rPr>
              <w:t>Envoyer les détails sur la table ronde au SIAM</w:t>
            </w:r>
            <w:r w:rsidR="00384261">
              <w:rPr>
                <w:lang w:val="fr-FR"/>
              </w:rPr>
              <w:t>.</w:t>
            </w:r>
            <w:r>
              <w:rPr>
                <w:lang w:val="fr-FR"/>
              </w:rPr>
              <w:t xml:space="preserve"> </w:t>
            </w:r>
          </w:p>
          <w:p w14:paraId="46E84A3A" w14:textId="77FFBE44" w:rsidR="00322AED" w:rsidRPr="009D4D87" w:rsidRDefault="00322AED" w:rsidP="00322AED">
            <w:pPr>
              <w:pStyle w:val="ListParagraph"/>
              <w:rPr>
                <w:lang w:val="fr-FR"/>
              </w:rPr>
            </w:pPr>
          </w:p>
        </w:tc>
      </w:tr>
    </w:tbl>
    <w:p w14:paraId="079F6002" w14:textId="1AD4FD22" w:rsidR="002D3E9E" w:rsidRPr="00F37EDE" w:rsidRDefault="002D3E9E">
      <w:pPr>
        <w:rPr>
          <w:lang w:val="fr-FR"/>
        </w:rPr>
      </w:pPr>
    </w:p>
    <w:sectPr w:rsidR="002D3E9E" w:rsidRPr="00F37EDE" w:rsidSect="002D3E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06AC8EA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1F497D" w:themeColor="text2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0104F"/>
    <w:multiLevelType w:val="hybridMultilevel"/>
    <w:tmpl w:val="CF5EF7BC"/>
    <w:lvl w:ilvl="0" w:tplc="151E8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B7D6A"/>
    <w:multiLevelType w:val="multilevel"/>
    <w:tmpl w:val="A42817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1F497D" w:themeColor="text2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7B643D"/>
    <w:multiLevelType w:val="hybridMultilevel"/>
    <w:tmpl w:val="9CF6F678"/>
    <w:lvl w:ilvl="0" w:tplc="151E8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01D3C"/>
    <w:multiLevelType w:val="hybridMultilevel"/>
    <w:tmpl w:val="87229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A15374"/>
    <w:multiLevelType w:val="hybridMultilevel"/>
    <w:tmpl w:val="A1AA78B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79C573F"/>
    <w:multiLevelType w:val="multilevel"/>
    <w:tmpl w:val="A42817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1F497D" w:themeColor="text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1F497D" w:themeColor="text2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347B6A"/>
    <w:multiLevelType w:val="hybridMultilevel"/>
    <w:tmpl w:val="11BE241C"/>
    <w:lvl w:ilvl="0" w:tplc="151E8746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8">
    <w:nsid w:val="5DC804B5"/>
    <w:multiLevelType w:val="hybridMultilevel"/>
    <w:tmpl w:val="4BE0373A"/>
    <w:lvl w:ilvl="0" w:tplc="F412F6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66504A53"/>
    <w:multiLevelType w:val="multilevel"/>
    <w:tmpl w:val="A42817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1F497D" w:themeColor="text2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4A"/>
    <w:rsid w:val="002D3E9E"/>
    <w:rsid w:val="00303E92"/>
    <w:rsid w:val="003216F8"/>
    <w:rsid w:val="00322AED"/>
    <w:rsid w:val="00384261"/>
    <w:rsid w:val="009D4D87"/>
    <w:rsid w:val="00A40497"/>
    <w:rsid w:val="00A93D0C"/>
    <w:rsid w:val="00B9675E"/>
    <w:rsid w:val="00BA4CDD"/>
    <w:rsid w:val="00D85D84"/>
    <w:rsid w:val="00EC259F"/>
    <w:rsid w:val="00F37EDE"/>
    <w:rsid w:val="00F8424A"/>
    <w:rsid w:val="00F9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9F4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F8424A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F8424A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F8424A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F8424A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F8424A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F8424A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F8424A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F8424A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F8424A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table" w:styleId="TableGrid">
    <w:name w:val="Table Grid"/>
    <w:basedOn w:val="TableNormal"/>
    <w:uiPriority w:val="59"/>
    <w:rsid w:val="00F84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F8424A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F8424A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F8424A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F8424A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F8424A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F8424A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F8424A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F8424A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F8424A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table" w:styleId="TableGrid">
    <w:name w:val="Table Grid"/>
    <w:basedOn w:val="TableNormal"/>
    <w:uiPriority w:val="59"/>
    <w:rsid w:val="00F84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8F86A8-1076-6A4B-A42D-2B741A9E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277</Words>
  <Characters>1582</Characters>
  <Application>Microsoft Macintosh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Zineb Lahlou</dc:creator>
  <cp:keywords/>
  <dc:description/>
  <cp:lastModifiedBy>Zineb Lahlou</cp:lastModifiedBy>
  <cp:revision>11</cp:revision>
  <dcterms:created xsi:type="dcterms:W3CDTF">2017-03-02T15:27:00Z</dcterms:created>
  <dcterms:modified xsi:type="dcterms:W3CDTF">2017-03-02T16:12:00Z</dcterms:modified>
</cp:coreProperties>
</file>